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BE0" w:rsidRDefault="008E0BE0" w:rsidP="008E0BE0">
      <w:pPr>
        <w:shd w:val="clear" w:color="auto" w:fill="FFFFFF"/>
        <w:spacing w:after="0" w:line="336" w:lineRule="atLeast"/>
        <w:jc w:val="both"/>
        <w:outlineLvl w:val="1"/>
        <w:rPr>
          <w:rFonts w:ascii="Times New Roman" w:eastAsia="Times New Roman" w:hAnsi="Times New Roman" w:cs="Times New Roman"/>
          <w:b/>
          <w:color w:val="000000"/>
          <w:spacing w:val="5"/>
          <w:sz w:val="36"/>
          <w:szCs w:val="36"/>
        </w:rPr>
      </w:pPr>
      <w:r w:rsidRPr="008E0BE0">
        <w:rPr>
          <w:rFonts w:ascii="Times New Roman" w:eastAsia="Times New Roman" w:hAnsi="Times New Roman" w:cs="Times New Roman"/>
          <w:b/>
          <w:color w:val="000000"/>
          <w:spacing w:val="5"/>
          <w:sz w:val="36"/>
          <w:szCs w:val="36"/>
        </w:rPr>
        <w:t>Colombia Regulatory Frequently Asked Questions</w:t>
      </w:r>
    </w:p>
    <w:p w:rsidR="00A307EF" w:rsidRPr="008E0BE0" w:rsidRDefault="00A307EF" w:rsidP="008E0BE0">
      <w:pPr>
        <w:shd w:val="clear" w:color="auto" w:fill="FFFFFF"/>
        <w:spacing w:after="0" w:line="336" w:lineRule="atLeast"/>
        <w:jc w:val="both"/>
        <w:outlineLvl w:val="1"/>
        <w:rPr>
          <w:rFonts w:ascii="Times New Roman" w:eastAsia="Times New Roman" w:hAnsi="Times New Roman" w:cs="Times New Roman"/>
          <w:b/>
          <w:color w:val="000000"/>
          <w:spacing w:val="5"/>
          <w:sz w:val="36"/>
          <w:szCs w:val="36"/>
        </w:rPr>
      </w:pPr>
    </w:p>
    <w:p w:rsidR="008E0BE0" w:rsidRPr="008E0BE0" w:rsidRDefault="008E0BE0" w:rsidP="008E0BE0">
      <w:pPr>
        <w:shd w:val="clear" w:color="auto" w:fill="FFFFFF"/>
        <w:spacing w:after="0" w:line="336" w:lineRule="atLeast"/>
        <w:jc w:val="both"/>
        <w:outlineLvl w:val="1"/>
        <w:rPr>
          <w:rFonts w:ascii="Times New Roman" w:eastAsia="Times New Roman" w:hAnsi="Times New Roman" w:cs="Times New Roman"/>
          <w:b/>
          <w:color w:val="000000"/>
          <w:spacing w:val="5"/>
          <w:sz w:val="32"/>
          <w:szCs w:val="32"/>
        </w:rPr>
      </w:pPr>
    </w:p>
    <w:p w:rsidR="008E0BE0" w:rsidRPr="00A307EF" w:rsidRDefault="008E0BE0" w:rsidP="00A307EF">
      <w:pPr>
        <w:pStyle w:val="ListParagraph"/>
        <w:numPr>
          <w:ilvl w:val="0"/>
          <w:numId w:val="7"/>
        </w:numPr>
        <w:shd w:val="clear" w:color="auto" w:fill="FFFFFF"/>
        <w:spacing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What's the name of Colombia's medical device regulatory agency?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lang w:val="es-CO"/>
        </w:rPr>
      </w:pPr>
      <w:r w:rsidRPr="008E0BE0">
        <w:rPr>
          <w:rFonts w:ascii="Times New Roman" w:eastAsia="Times New Roman" w:hAnsi="Times New Roman" w:cs="Times New Roman"/>
          <w:color w:val="000000"/>
          <w:spacing w:val="14"/>
          <w:sz w:val="24"/>
          <w:szCs w:val="24"/>
          <w:lang w:val="es-CO"/>
        </w:rPr>
        <w:t>Instituto Nacional de Vigilancia de Medicamentos y Alimentos (INVIMA): </w:t>
      </w:r>
      <w:hyperlink r:id="rId6" w:tgtFrame="_blank" w:history="1">
        <w:r w:rsidRPr="00567E2B">
          <w:rPr>
            <w:rFonts w:ascii="Times New Roman" w:eastAsia="Times New Roman" w:hAnsi="Times New Roman" w:cs="Times New Roman"/>
            <w:b/>
            <w:color w:val="000000" w:themeColor="text1"/>
            <w:spacing w:val="14"/>
            <w:sz w:val="24"/>
            <w:szCs w:val="24"/>
            <w:lang w:val="es-CO"/>
          </w:rPr>
          <w:t>www.invima.gov.co</w:t>
        </w:r>
      </w:hyperlink>
      <w:bookmarkStart w:id="0" w:name="_GoBack"/>
      <w:bookmarkEnd w:id="0"/>
    </w:p>
    <w:p w:rsidR="008E0BE0" w:rsidRPr="00A307EF" w:rsidRDefault="008E0BE0" w:rsidP="00A307EF">
      <w:pPr>
        <w:pStyle w:val="ListParagraph"/>
        <w:numPr>
          <w:ilvl w:val="0"/>
          <w:numId w:val="7"/>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are the steps to register a medical device in Colombia? </w:t>
      </w:r>
    </w:p>
    <w:p w:rsidR="008E0BE0" w:rsidRPr="008E0BE0" w:rsidRDefault="008E0BE0" w:rsidP="008E0BE0">
      <w:pPr>
        <w:numPr>
          <w:ilvl w:val="0"/>
          <w:numId w:val="1"/>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Appoint an in-country legal representative if you have no local presence in Colombia (optional).</w:t>
      </w:r>
    </w:p>
    <w:p w:rsidR="008E0BE0" w:rsidRPr="008E0BE0" w:rsidRDefault="008E0BE0" w:rsidP="008E0BE0">
      <w:pPr>
        <w:numPr>
          <w:ilvl w:val="0"/>
          <w:numId w:val="1"/>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Appoint an importer of record (IOR) and an INVIMA-certified storage company with a valid CCAA certificate.</w:t>
      </w:r>
    </w:p>
    <w:p w:rsidR="008E0BE0" w:rsidRPr="008E0BE0" w:rsidRDefault="008E0BE0" w:rsidP="008E0BE0">
      <w:pPr>
        <w:numPr>
          <w:ilvl w:val="0"/>
          <w:numId w:val="1"/>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Obtain a Certificate of Free Sale (CFS) or Certificate to Foreign Government (CFG) from your home country or an INVIMA recognized market. </w:t>
      </w:r>
    </w:p>
    <w:p w:rsidR="008E0BE0" w:rsidRPr="008E0BE0" w:rsidRDefault="008E0BE0" w:rsidP="008E0BE0">
      <w:pPr>
        <w:numPr>
          <w:ilvl w:val="0"/>
          <w:numId w:val="1"/>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Provide quality system certificate, e.g. ISO 13485.</w:t>
      </w:r>
    </w:p>
    <w:p w:rsidR="008E0BE0" w:rsidRPr="008E0BE0" w:rsidRDefault="008E0BE0" w:rsidP="008E0BE0">
      <w:pPr>
        <w:numPr>
          <w:ilvl w:val="0"/>
          <w:numId w:val="1"/>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Provide product information and commercial history of the product; test reports will be required for Class </w:t>
      </w:r>
      <w:proofErr w:type="spellStart"/>
      <w:r w:rsidRPr="008E0BE0">
        <w:rPr>
          <w:rFonts w:ascii="Times New Roman" w:eastAsia="Times New Roman" w:hAnsi="Times New Roman" w:cs="Times New Roman"/>
          <w:color w:val="000000"/>
          <w:spacing w:val="14"/>
          <w:sz w:val="24"/>
          <w:szCs w:val="24"/>
        </w:rPr>
        <w:t>IIa</w:t>
      </w:r>
      <w:proofErr w:type="spellEnd"/>
      <w:r w:rsidRPr="008E0BE0">
        <w:rPr>
          <w:rFonts w:ascii="Times New Roman" w:eastAsia="Times New Roman" w:hAnsi="Times New Roman" w:cs="Times New Roman"/>
          <w:color w:val="000000"/>
          <w:spacing w:val="14"/>
          <w:sz w:val="24"/>
          <w:szCs w:val="24"/>
        </w:rPr>
        <w:t xml:space="preserve">, </w:t>
      </w:r>
      <w:proofErr w:type="spellStart"/>
      <w:r w:rsidRPr="008E0BE0">
        <w:rPr>
          <w:rFonts w:ascii="Times New Roman" w:eastAsia="Times New Roman" w:hAnsi="Times New Roman" w:cs="Times New Roman"/>
          <w:color w:val="000000"/>
          <w:spacing w:val="14"/>
          <w:sz w:val="24"/>
          <w:szCs w:val="24"/>
        </w:rPr>
        <w:t>IIb</w:t>
      </w:r>
      <w:proofErr w:type="spellEnd"/>
      <w:r w:rsidRPr="008E0BE0">
        <w:rPr>
          <w:rFonts w:ascii="Times New Roman" w:eastAsia="Times New Roman" w:hAnsi="Times New Roman" w:cs="Times New Roman"/>
          <w:color w:val="000000"/>
          <w:spacing w:val="14"/>
          <w:sz w:val="24"/>
          <w:szCs w:val="24"/>
        </w:rPr>
        <w:t xml:space="preserve"> and III devices, and clinical data will be required for Class </w:t>
      </w:r>
      <w:proofErr w:type="spellStart"/>
      <w:r w:rsidRPr="008E0BE0">
        <w:rPr>
          <w:rFonts w:ascii="Times New Roman" w:eastAsia="Times New Roman" w:hAnsi="Times New Roman" w:cs="Times New Roman"/>
          <w:color w:val="000000"/>
          <w:spacing w:val="14"/>
          <w:sz w:val="24"/>
          <w:szCs w:val="24"/>
        </w:rPr>
        <w:t>IIb</w:t>
      </w:r>
      <w:proofErr w:type="spellEnd"/>
      <w:r w:rsidRPr="008E0BE0">
        <w:rPr>
          <w:rFonts w:ascii="Times New Roman" w:eastAsia="Times New Roman" w:hAnsi="Times New Roman" w:cs="Times New Roman"/>
          <w:color w:val="000000"/>
          <w:spacing w:val="14"/>
          <w:sz w:val="24"/>
          <w:szCs w:val="24"/>
        </w:rPr>
        <w:t xml:space="preserve"> and Class III devices.</w:t>
      </w:r>
    </w:p>
    <w:p w:rsidR="008E0BE0" w:rsidRPr="008E0BE0" w:rsidRDefault="008E0BE0" w:rsidP="008E0BE0">
      <w:pPr>
        <w:numPr>
          <w:ilvl w:val="0"/>
          <w:numId w:val="1"/>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Submit the final dossier to INVIMA in Spanish and pay the required application fee.</w:t>
      </w:r>
    </w:p>
    <w:p w:rsidR="008E0BE0" w:rsidRPr="008E0BE0" w:rsidRDefault="008E0BE0" w:rsidP="008E0BE0">
      <w:pPr>
        <w:numPr>
          <w:ilvl w:val="0"/>
          <w:numId w:val="1"/>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Once approved, INVIMA will issue a registration certificate. INVIMA automatically approves Class I and </w:t>
      </w:r>
      <w:proofErr w:type="spellStart"/>
      <w:r w:rsidRPr="008E0BE0">
        <w:rPr>
          <w:rFonts w:ascii="Times New Roman" w:eastAsia="Times New Roman" w:hAnsi="Times New Roman" w:cs="Times New Roman"/>
          <w:color w:val="000000"/>
          <w:spacing w:val="14"/>
          <w:sz w:val="24"/>
          <w:szCs w:val="24"/>
        </w:rPr>
        <w:t>IIa</w:t>
      </w:r>
      <w:proofErr w:type="spellEnd"/>
      <w:r w:rsidRPr="008E0BE0">
        <w:rPr>
          <w:rFonts w:ascii="Times New Roman" w:eastAsia="Times New Roman" w:hAnsi="Times New Roman" w:cs="Times New Roman"/>
          <w:color w:val="000000"/>
          <w:spacing w:val="14"/>
          <w:sz w:val="24"/>
          <w:szCs w:val="24"/>
        </w:rPr>
        <w:t xml:space="preserve"> applications, so you can begin selling right away. The agency will still review the application, and manufacturers must respond to any additional information requests within 30 days. Failure to comply will result in approval being revoked.</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b/>
          <w:bCs/>
          <w:color w:val="000000"/>
          <w:spacing w:val="14"/>
          <w:sz w:val="24"/>
          <w:szCs w:val="24"/>
        </w:rPr>
        <w:t>Note</w:t>
      </w:r>
      <w:r w:rsidRPr="008E0BE0">
        <w:rPr>
          <w:rFonts w:ascii="Times New Roman" w:eastAsia="Times New Roman" w:hAnsi="Times New Roman" w:cs="Times New Roman"/>
          <w:color w:val="000000"/>
          <w:spacing w:val="14"/>
          <w:sz w:val="24"/>
          <w:szCs w:val="24"/>
        </w:rPr>
        <w:t>: This is a simplified overview of the process. INVIMA may choose to audit your submission and request more documents, which will add time to your approval.</w:t>
      </w:r>
    </w:p>
    <w:p w:rsidR="008E0BE0" w:rsidRPr="00A307EF" w:rsidRDefault="008E0BE0" w:rsidP="00A307EF">
      <w:pPr>
        <w:pStyle w:val="ListParagraph"/>
        <w:numPr>
          <w:ilvl w:val="0"/>
          <w:numId w:val="7"/>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parties do I have to name in my medical device registration application at INVIMA in 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You will need to name three parties in your application to INVIMA:</w:t>
      </w:r>
    </w:p>
    <w:p w:rsidR="008E0BE0" w:rsidRPr="008E0BE0" w:rsidRDefault="008E0BE0" w:rsidP="008E0BE0">
      <w:pPr>
        <w:numPr>
          <w:ilvl w:val="0"/>
          <w:numId w:val="2"/>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The title holder of the registration certificate </w:t>
      </w:r>
    </w:p>
    <w:p w:rsidR="008E0BE0" w:rsidRPr="008E0BE0" w:rsidRDefault="008E0BE0" w:rsidP="008E0BE0">
      <w:pPr>
        <w:numPr>
          <w:ilvl w:val="0"/>
          <w:numId w:val="2"/>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An importer of record (IOR)</w:t>
      </w:r>
    </w:p>
    <w:p w:rsidR="008E0BE0" w:rsidRPr="008E0BE0" w:rsidRDefault="008E0BE0" w:rsidP="008E0BE0">
      <w:pPr>
        <w:numPr>
          <w:ilvl w:val="0"/>
          <w:numId w:val="2"/>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An INVIMA-certified storage company</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You as a foreign manufacturer (or a local third-party that you appoint) will be the title holder of the registration. Any local company in Colombia could be your importer. INVIMA issues a special certificate to medical device </w:t>
      </w:r>
      <w:r w:rsidRPr="008E0BE0">
        <w:rPr>
          <w:rFonts w:ascii="Times New Roman" w:eastAsia="Times New Roman" w:hAnsi="Times New Roman" w:cs="Times New Roman"/>
          <w:color w:val="000000"/>
          <w:spacing w:val="14"/>
          <w:sz w:val="24"/>
          <w:szCs w:val="24"/>
        </w:rPr>
        <w:lastRenderedPageBreak/>
        <w:t>storage companies (aka CCAA or </w:t>
      </w:r>
      <w:proofErr w:type="spellStart"/>
      <w:r w:rsidRPr="008E0BE0">
        <w:rPr>
          <w:rFonts w:ascii="Times New Roman" w:eastAsia="Times New Roman" w:hAnsi="Times New Roman" w:cs="Times New Roman"/>
          <w:i/>
          <w:iCs/>
          <w:color w:val="000000"/>
          <w:spacing w:val="14"/>
          <w:sz w:val="24"/>
          <w:szCs w:val="24"/>
        </w:rPr>
        <w:t>Certificado</w:t>
      </w:r>
      <w:proofErr w:type="spellEnd"/>
      <w:r w:rsidRPr="008E0BE0">
        <w:rPr>
          <w:rFonts w:ascii="Times New Roman" w:eastAsia="Times New Roman" w:hAnsi="Times New Roman" w:cs="Times New Roman"/>
          <w:i/>
          <w:iCs/>
          <w:color w:val="000000"/>
          <w:spacing w:val="14"/>
          <w:sz w:val="24"/>
          <w:szCs w:val="24"/>
        </w:rPr>
        <w:t xml:space="preserve"> de </w:t>
      </w:r>
      <w:proofErr w:type="spellStart"/>
      <w:r w:rsidRPr="008E0BE0">
        <w:rPr>
          <w:rFonts w:ascii="Times New Roman" w:eastAsia="Times New Roman" w:hAnsi="Times New Roman" w:cs="Times New Roman"/>
          <w:i/>
          <w:iCs/>
          <w:color w:val="000000"/>
          <w:spacing w:val="14"/>
          <w:sz w:val="24"/>
          <w:szCs w:val="24"/>
        </w:rPr>
        <w:t>Capacidad</w:t>
      </w:r>
      <w:proofErr w:type="spellEnd"/>
      <w:r w:rsidRPr="008E0BE0">
        <w:rPr>
          <w:rFonts w:ascii="Times New Roman" w:eastAsia="Times New Roman" w:hAnsi="Times New Roman" w:cs="Times New Roman"/>
          <w:i/>
          <w:iCs/>
          <w:color w:val="000000"/>
          <w:spacing w:val="14"/>
          <w:sz w:val="24"/>
          <w:szCs w:val="24"/>
        </w:rPr>
        <w:t xml:space="preserve"> de </w:t>
      </w:r>
      <w:proofErr w:type="spellStart"/>
      <w:r w:rsidRPr="008E0BE0">
        <w:rPr>
          <w:rFonts w:ascii="Times New Roman" w:eastAsia="Times New Roman" w:hAnsi="Times New Roman" w:cs="Times New Roman"/>
          <w:i/>
          <w:iCs/>
          <w:color w:val="000000"/>
          <w:spacing w:val="14"/>
          <w:sz w:val="24"/>
          <w:szCs w:val="24"/>
        </w:rPr>
        <w:t>Almacenamiento</w:t>
      </w:r>
      <w:proofErr w:type="spellEnd"/>
      <w:r w:rsidRPr="008E0BE0">
        <w:rPr>
          <w:rFonts w:ascii="Times New Roman" w:eastAsia="Times New Roman" w:hAnsi="Times New Roman" w:cs="Times New Roman"/>
          <w:i/>
          <w:iCs/>
          <w:color w:val="000000"/>
          <w:spacing w:val="14"/>
          <w:sz w:val="24"/>
          <w:szCs w:val="24"/>
        </w:rPr>
        <w:t xml:space="preserve"> y/o </w:t>
      </w:r>
      <w:proofErr w:type="spellStart"/>
      <w:r w:rsidRPr="008E0BE0">
        <w:rPr>
          <w:rFonts w:ascii="Times New Roman" w:eastAsia="Times New Roman" w:hAnsi="Times New Roman" w:cs="Times New Roman"/>
          <w:i/>
          <w:iCs/>
          <w:color w:val="000000"/>
          <w:spacing w:val="14"/>
          <w:sz w:val="24"/>
          <w:szCs w:val="24"/>
        </w:rPr>
        <w:t>Acondicionamiento</w:t>
      </w:r>
      <w:proofErr w:type="spellEnd"/>
      <w:r w:rsidRPr="008E0BE0">
        <w:rPr>
          <w:rFonts w:ascii="Times New Roman" w:eastAsia="Times New Roman" w:hAnsi="Times New Roman" w:cs="Times New Roman"/>
          <w:color w:val="000000"/>
          <w:spacing w:val="14"/>
          <w:sz w:val="24"/>
          <w:szCs w:val="24"/>
        </w:rPr>
        <w:t>). Many logistics companies in Colombia have this certificate. </w:t>
      </w:r>
    </w:p>
    <w:p w:rsidR="008E0BE0" w:rsidRPr="00A307EF" w:rsidRDefault="008E0BE0" w:rsidP="00A307EF">
      <w:pPr>
        <w:pStyle w:val="ListParagraph"/>
        <w:numPr>
          <w:ilvl w:val="0"/>
          <w:numId w:val="7"/>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Does my company have to appoint a legal representative in 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Colombia's medical device regulation does not specifically mandate foreign medical device manufacturers to appoint an in-country regulatory legal representative. Most foreign manufacturers that do not have a local office in Colombia appoint an in-country legal representative for practical reasons. </w:t>
      </w:r>
    </w:p>
    <w:p w:rsidR="008E0BE0" w:rsidRPr="00A307EF" w:rsidRDefault="008E0BE0" w:rsidP="00A307EF">
      <w:pPr>
        <w:pStyle w:val="ListParagraph"/>
        <w:numPr>
          <w:ilvl w:val="0"/>
          <w:numId w:val="7"/>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 xml:space="preserve">What's the role of a regulatory legal representative in </w:t>
      </w:r>
      <w:r w:rsidR="00E74CFB" w:rsidRPr="00A307EF">
        <w:rPr>
          <w:rFonts w:ascii="Times New Roman" w:eastAsia="Times New Roman" w:hAnsi="Times New Roman" w:cs="Times New Roman"/>
          <w:b/>
          <w:color w:val="000000"/>
          <w:spacing w:val="10"/>
          <w:sz w:val="24"/>
          <w:szCs w:val="24"/>
        </w:rPr>
        <w:t>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Foreign manufacturers must issue power of attorney to a local third-party in Colombia if they would like to have that third-party represent their interest while doing business in Colombia and communicating with INVIMA on their behalf.</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The legal representative acts as a liaison between you, INVIMA, and any other private or government entity. Medical device manufacturers that do not have a physical location within Colombia appoint and maintain that legal representative for as long as they market and sell their products in 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Your legal representative in Colombia will manage your product registration process, will interact with INVIMA on your behalf, will receive legal notices on your behalf, and will ensure that you comply with local post-marketing surveillance requirements. </w:t>
      </w:r>
    </w:p>
    <w:p w:rsidR="008E0BE0" w:rsidRPr="00A307EF" w:rsidRDefault="008E0BE0" w:rsidP="00A307EF">
      <w:pPr>
        <w:pStyle w:val="ListParagraph"/>
        <w:numPr>
          <w:ilvl w:val="0"/>
          <w:numId w:val="7"/>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Could I appoint my distributor as my regulatory legal representative in 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Some manufacturers have considered appointing a Colombian distributor to fulfill this role. While it is possible to appoint a local distributor, there are valid reasons not to appoint a distributor as your legal representative, including:</w:t>
      </w:r>
    </w:p>
    <w:p w:rsidR="008E0BE0" w:rsidRPr="008E0BE0" w:rsidRDefault="008E0BE0" w:rsidP="008E0BE0">
      <w:pPr>
        <w:numPr>
          <w:ilvl w:val="0"/>
          <w:numId w:val="3"/>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You may need to provide access to your device information and documentation (mandatory for registration purposes) and most companies prefer not to put (confidential) design information in the hands of their distributors.</w:t>
      </w:r>
    </w:p>
    <w:p w:rsidR="008E0BE0" w:rsidRPr="008E0BE0" w:rsidRDefault="008E0BE0" w:rsidP="008E0BE0">
      <w:pPr>
        <w:numPr>
          <w:ilvl w:val="0"/>
          <w:numId w:val="3"/>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A conflict of interest may occur in the event of recall and/or incident reporting between you (the manufacturer) and the distributor. If INVIMA questions an incident or a non-compliance that occurred in the distribution system, will your distributor defend his company or yours?</w:t>
      </w:r>
    </w:p>
    <w:p w:rsidR="008E0BE0" w:rsidRPr="008E0BE0" w:rsidRDefault="008E0BE0" w:rsidP="008E0BE0">
      <w:pPr>
        <w:numPr>
          <w:ilvl w:val="0"/>
          <w:numId w:val="3"/>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lastRenderedPageBreak/>
        <w:t>The distributor is focused on sales and marketing, not on regulatory affairs. They may not keep you up-to-date on regulatory changes in the market and provide timely warnings when changes affect your devices.</w:t>
      </w:r>
    </w:p>
    <w:p w:rsidR="00A307EF" w:rsidRDefault="008E0BE0" w:rsidP="00A307EF">
      <w:pPr>
        <w:numPr>
          <w:ilvl w:val="0"/>
          <w:numId w:val="3"/>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The legal representative will assign an initial distributor or a logistics operator to act as your importer of record, and may need to assign additional distributors to your INVIMA registration certificate. If you select ICS as your legal representative, it would fully cooperate with you so that you control the approval of your device on the market.</w:t>
      </w:r>
    </w:p>
    <w:p w:rsidR="00A307EF" w:rsidRPr="008E0BE0" w:rsidRDefault="00A307EF" w:rsidP="00A307EF">
      <w:pPr>
        <w:shd w:val="clear" w:color="auto" w:fill="FFFFFF"/>
        <w:spacing w:before="100" w:beforeAutospacing="1" w:after="100" w:afterAutospacing="1" w:line="240" w:lineRule="auto"/>
        <w:jc w:val="both"/>
        <w:rPr>
          <w:rFonts w:ascii="Times New Roman" w:eastAsia="Times New Roman" w:hAnsi="Times New Roman" w:cs="Times New Roman"/>
          <w:color w:val="000000"/>
          <w:spacing w:val="14"/>
          <w:sz w:val="24"/>
          <w:szCs w:val="24"/>
        </w:rPr>
      </w:pPr>
    </w:p>
    <w:p w:rsidR="008E0BE0" w:rsidRPr="00A307EF" w:rsidRDefault="008E0BE0" w:rsidP="00A307EF">
      <w:pPr>
        <w:pStyle w:val="ListParagraph"/>
        <w:numPr>
          <w:ilvl w:val="0"/>
          <w:numId w:val="3"/>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are the specific labeling requirements for submission to INVIMA? </w:t>
      </w:r>
    </w:p>
    <w:p w:rsidR="008E0BE0" w:rsidRPr="008E0BE0" w:rsidRDefault="008E0BE0" w:rsidP="008E0BE0">
      <w:pPr>
        <w:numPr>
          <w:ilvl w:val="0"/>
          <w:numId w:val="4"/>
        </w:numPr>
        <w:shd w:val="clear" w:color="auto" w:fill="FFFFFF"/>
        <w:spacing w:before="100" w:beforeAutospacing="1" w:after="100" w:afterAutospacing="1" w:line="240" w:lineRule="auto"/>
        <w:ind w:left="46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Original artwork (if applicable). </w:t>
      </w:r>
    </w:p>
    <w:p w:rsidR="008E0BE0" w:rsidRPr="008E0BE0" w:rsidRDefault="008E0BE0" w:rsidP="008E0BE0">
      <w:pPr>
        <w:numPr>
          <w:ilvl w:val="0"/>
          <w:numId w:val="4"/>
        </w:numPr>
        <w:shd w:val="clear" w:color="auto" w:fill="FFFFFF"/>
        <w:spacing w:before="100" w:beforeAutospacing="1" w:after="100" w:afterAutospacing="1" w:line="240" w:lineRule="auto"/>
        <w:ind w:left="46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The artwork in Spanish with at least the following information: product name or reference, manufacturer's name and address, and internationally recognized safety symbols. </w:t>
      </w:r>
    </w:p>
    <w:p w:rsidR="008E0BE0" w:rsidRDefault="008E0BE0" w:rsidP="008E0BE0">
      <w:pPr>
        <w:numPr>
          <w:ilvl w:val="0"/>
          <w:numId w:val="4"/>
        </w:numPr>
        <w:shd w:val="clear" w:color="auto" w:fill="FFFFFF"/>
        <w:spacing w:before="100" w:beforeAutospacing="1" w:after="100" w:afterAutospacing="1" w:line="240" w:lineRule="auto"/>
        <w:ind w:left="46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Artwork for a separate label in the form of a sticker with the following information: name of the importer of record, product name, product model or reference number, importer of record's name and address, registration certificate number, and classification of the device (I, IIA, IIB y III). </w:t>
      </w:r>
    </w:p>
    <w:p w:rsidR="00A307EF" w:rsidRPr="008E0BE0" w:rsidRDefault="00A307EF" w:rsidP="00A307EF">
      <w:pPr>
        <w:shd w:val="clear" w:color="auto" w:fill="FFFFFF"/>
        <w:spacing w:before="100" w:beforeAutospacing="1" w:after="100" w:afterAutospacing="1" w:line="240" w:lineRule="auto"/>
        <w:jc w:val="both"/>
        <w:rPr>
          <w:rFonts w:ascii="Times New Roman" w:eastAsia="Times New Roman" w:hAnsi="Times New Roman" w:cs="Times New Roman"/>
          <w:color w:val="000000"/>
          <w:spacing w:val="14"/>
          <w:sz w:val="24"/>
          <w:szCs w:val="24"/>
        </w:rPr>
      </w:pPr>
    </w:p>
    <w:p w:rsidR="008E0BE0" w:rsidRPr="00A307EF" w:rsidRDefault="008E0BE0" w:rsidP="00A307EF">
      <w:pPr>
        <w:pStyle w:val="ListParagraph"/>
        <w:numPr>
          <w:ilvl w:val="0"/>
          <w:numId w:val="4"/>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documents does my company need to translate?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The number of documents to translate will depend on the classification of your device. The steps above tell you what documents you generally need to submit to INVIMA in Spanish. Registration materials pertaining to biocompatibility, risk analysis, sterilization, and clinical studies and test reports may now be submitted to reviewers in their language of origin; summaries of study descriptions, methods and conclusions must be provided in Spanish.</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Please bear in mind that after submission and INVIMA internal technical review, it may ask for additional documents at its discretion. You must translate to Spanish your devices' operations and maintenance manuals.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Any legal document (e.g. power of attorney) must have an </w:t>
      </w:r>
      <w:proofErr w:type="spellStart"/>
      <w:r w:rsidRPr="008E0BE0">
        <w:rPr>
          <w:rFonts w:ascii="Times New Roman" w:eastAsia="Times New Roman" w:hAnsi="Times New Roman" w:cs="Times New Roman"/>
          <w:color w:val="000000"/>
          <w:spacing w:val="14"/>
          <w:sz w:val="24"/>
          <w:szCs w:val="24"/>
        </w:rPr>
        <w:t>Apostille</w:t>
      </w:r>
      <w:proofErr w:type="spellEnd"/>
      <w:r w:rsidRPr="008E0BE0">
        <w:rPr>
          <w:rFonts w:ascii="Times New Roman" w:eastAsia="Times New Roman" w:hAnsi="Times New Roman" w:cs="Times New Roman"/>
          <w:color w:val="000000"/>
          <w:spacing w:val="14"/>
          <w:sz w:val="24"/>
          <w:szCs w:val="24"/>
        </w:rPr>
        <w:t xml:space="preserve"> and must have its respective "official" translation by a translator who is certified by Colombia's Ministry of Foreign Affairs. </w:t>
      </w:r>
    </w:p>
    <w:p w:rsidR="00A307EF" w:rsidRDefault="00A307EF" w:rsidP="008E0BE0">
      <w:p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lastRenderedPageBreak/>
        <w:t xml:space="preserve">Can my company start selling in Colombia as soon as INVIMA receives </w:t>
      </w:r>
      <w:proofErr w:type="gramStart"/>
      <w:r w:rsidRPr="00A307EF">
        <w:rPr>
          <w:rFonts w:ascii="Times New Roman" w:eastAsia="Times New Roman" w:hAnsi="Times New Roman" w:cs="Times New Roman"/>
          <w:b/>
          <w:color w:val="000000"/>
          <w:spacing w:val="10"/>
          <w:sz w:val="24"/>
          <w:szCs w:val="24"/>
        </w:rPr>
        <w:t>a</w:t>
      </w:r>
      <w:proofErr w:type="gramEnd"/>
      <w:r w:rsidRPr="00A307EF">
        <w:rPr>
          <w:rFonts w:ascii="Times New Roman" w:eastAsia="Times New Roman" w:hAnsi="Times New Roman" w:cs="Times New Roman"/>
          <w:b/>
          <w:color w:val="000000"/>
          <w:spacing w:val="10"/>
          <w:sz w:val="24"/>
          <w:szCs w:val="24"/>
        </w:rPr>
        <w:t xml:space="preserve"> submission for medical device approval?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INVIMA automatically approves Class I and </w:t>
      </w:r>
      <w:proofErr w:type="spellStart"/>
      <w:r w:rsidRPr="008E0BE0">
        <w:rPr>
          <w:rFonts w:ascii="Times New Roman" w:eastAsia="Times New Roman" w:hAnsi="Times New Roman" w:cs="Times New Roman"/>
          <w:color w:val="000000"/>
          <w:spacing w:val="14"/>
          <w:sz w:val="24"/>
          <w:szCs w:val="24"/>
        </w:rPr>
        <w:t>IIa</w:t>
      </w:r>
      <w:proofErr w:type="spellEnd"/>
      <w:r w:rsidRPr="008E0BE0">
        <w:rPr>
          <w:rFonts w:ascii="Times New Roman" w:eastAsia="Times New Roman" w:hAnsi="Times New Roman" w:cs="Times New Roman"/>
          <w:color w:val="000000"/>
          <w:spacing w:val="14"/>
          <w:sz w:val="24"/>
          <w:szCs w:val="24"/>
        </w:rPr>
        <w:t xml:space="preserve"> applications, so you can begin selling right away. The agency will still review the application, and manufacturers must respond to any additional information requests within 30 days. Failure to comply will result in approval being revoked. For Class </w:t>
      </w:r>
      <w:proofErr w:type="spellStart"/>
      <w:r w:rsidRPr="008E0BE0">
        <w:rPr>
          <w:rFonts w:ascii="Times New Roman" w:eastAsia="Times New Roman" w:hAnsi="Times New Roman" w:cs="Times New Roman"/>
          <w:color w:val="000000"/>
          <w:spacing w:val="14"/>
          <w:sz w:val="24"/>
          <w:szCs w:val="24"/>
        </w:rPr>
        <w:t>IIb</w:t>
      </w:r>
      <w:proofErr w:type="spellEnd"/>
      <w:r w:rsidRPr="008E0BE0">
        <w:rPr>
          <w:rFonts w:ascii="Times New Roman" w:eastAsia="Times New Roman" w:hAnsi="Times New Roman" w:cs="Times New Roman"/>
          <w:color w:val="000000"/>
          <w:spacing w:val="14"/>
          <w:sz w:val="24"/>
          <w:szCs w:val="24"/>
        </w:rPr>
        <w:t xml:space="preserve"> and Class III INVIMA must review and approve your application before you can begin selling; the review could take 4-6 months. During this review, they may ask follow-up questions or request additional information.</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Is home country approval required?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If you don’t have approval in your home market, then you can provide a CFS/CFG from one of the following markets: Australia, Canada, Japan, Europe, or the United States.</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if we do not have ISO 13485 certification for medical devices?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The regulation requires proof of a QMS (such as ISO 13485); however, if your company doesn't have it, then you can meet this requirement by providing an ISO 9001 certificate, an FDA Establishment Report, or some other equivalent document. </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Can I transfer my registration certificate to another registration holder? </w:t>
      </w:r>
    </w:p>
    <w:p w:rsidR="00E74CFB" w:rsidRDefault="008E0BE0" w:rsidP="00E74CFB">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Registrations can be transferred in Colombia as long as the original holder (a local distributor, in most cases) would agree. If the holder is a distributor, it is usually not willing to give up control of a registration, and often foreign medical device companies need to submit a new application and incur additional costs</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Are there any INVIMA requirements for distributors so that they can officially sell my company's products in Colombia? Does INVIMA and/or the regulatory legal representative or manufacturer have to officially “recognize" them as commercial distributors? </w:t>
      </w:r>
    </w:p>
    <w:p w:rsidR="007C627E" w:rsidRDefault="008E0BE0" w:rsidP="007C627E">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No.</w:t>
      </w:r>
    </w:p>
    <w:p w:rsidR="008E0BE0" w:rsidRPr="00A307EF" w:rsidRDefault="008E0BE0" w:rsidP="007C627E">
      <w:pPr>
        <w:shd w:val="clear" w:color="auto" w:fill="FFFFFF"/>
        <w:spacing w:before="100" w:beforeAutospacing="1" w:after="100" w:afterAutospacing="1" w:line="240" w:lineRule="auto"/>
        <w:ind w:left="345"/>
        <w:jc w:val="both"/>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Can my company sell directly to end-users in Colombia?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lastRenderedPageBreak/>
        <w:t xml:space="preserve">Yes, as long as your end-user (buyer) contacts your IOR in Colombia to process the physical importation of your medical device. Bear in mind that </w:t>
      </w:r>
      <w:proofErr w:type="gramStart"/>
      <w:r w:rsidRPr="008E0BE0">
        <w:rPr>
          <w:rFonts w:ascii="Times New Roman" w:eastAsia="Times New Roman" w:hAnsi="Times New Roman" w:cs="Times New Roman"/>
          <w:color w:val="000000"/>
          <w:spacing w:val="14"/>
          <w:sz w:val="24"/>
          <w:szCs w:val="24"/>
        </w:rPr>
        <w:t>your</w:t>
      </w:r>
      <w:proofErr w:type="gramEnd"/>
      <w:r w:rsidRPr="008E0BE0">
        <w:rPr>
          <w:rFonts w:ascii="Times New Roman" w:eastAsia="Times New Roman" w:hAnsi="Times New Roman" w:cs="Times New Roman"/>
          <w:color w:val="000000"/>
          <w:spacing w:val="14"/>
          <w:sz w:val="24"/>
          <w:szCs w:val="24"/>
        </w:rPr>
        <w:t xml:space="preserve"> IOR may be a logistics operator or a commercial distributor. </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Can my company register the products that a former distributor had already registered?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Yes. Colombian allows duplicate registrations. A foreign manufacturer can register its products in Colombia despite the fact that its current distributor has already registered them. Bear in mind that your company will have to pay for this registration process as a new submission and re-submit all necessary documents (INVIMA will not grandfather a prior submission or give you access to prior documents). </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if my company wants to amend (e.g. new importer of record, new manufacturer, new registration holder, product name, new label, use indication, risk classification, etc.) its existing registration certificate?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 xml:space="preserve">It will be easily done after submitting a change request to INVIMA. INVIMA will take about 30 days to make the change after submission of the application. </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What's the process to obtain an import permit in 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themeColor="text1"/>
          <w:spacing w:val="14"/>
          <w:sz w:val="24"/>
          <w:szCs w:val="24"/>
        </w:rPr>
        <w:t>Once INVIMA issues your registration certificate, </w:t>
      </w:r>
      <w:hyperlink r:id="rId7" w:tgtFrame="_blank" w:history="1">
        <w:r w:rsidRPr="00E74CFB">
          <w:rPr>
            <w:rFonts w:ascii="Times New Roman" w:eastAsia="Times New Roman" w:hAnsi="Times New Roman" w:cs="Times New Roman"/>
            <w:color w:val="000000" w:themeColor="text1"/>
            <w:spacing w:val="14"/>
            <w:sz w:val="24"/>
            <w:szCs w:val="24"/>
          </w:rPr>
          <w:t>Colombia’s Ministry of Industry and Commerce (</w:t>
        </w:r>
        <w:proofErr w:type="spellStart"/>
        <w:r w:rsidRPr="00E74CFB">
          <w:rPr>
            <w:rFonts w:ascii="Times New Roman" w:eastAsia="Times New Roman" w:hAnsi="Times New Roman" w:cs="Times New Roman"/>
            <w:color w:val="000000" w:themeColor="text1"/>
            <w:spacing w:val="14"/>
            <w:sz w:val="24"/>
            <w:szCs w:val="24"/>
          </w:rPr>
          <w:t>MinCIT</w:t>
        </w:r>
        <w:proofErr w:type="spellEnd"/>
        <w:r w:rsidRPr="00E74CFB">
          <w:rPr>
            <w:rFonts w:ascii="Times New Roman" w:eastAsia="Times New Roman" w:hAnsi="Times New Roman" w:cs="Times New Roman"/>
            <w:color w:val="000000" w:themeColor="text1"/>
            <w:spacing w:val="14"/>
            <w:sz w:val="24"/>
            <w:szCs w:val="24"/>
          </w:rPr>
          <w:t>)</w:t>
        </w:r>
      </w:hyperlink>
      <w:r w:rsidRPr="008E0BE0">
        <w:rPr>
          <w:rFonts w:ascii="Times New Roman" w:eastAsia="Times New Roman" w:hAnsi="Times New Roman" w:cs="Times New Roman"/>
          <w:color w:val="000000" w:themeColor="text1"/>
          <w:spacing w:val="14"/>
          <w:sz w:val="24"/>
          <w:szCs w:val="24"/>
        </w:rPr>
        <w:t xml:space="preserve"> is the entity that issues import permits. You will need to provide </w:t>
      </w:r>
      <w:proofErr w:type="spellStart"/>
      <w:r w:rsidRPr="008E0BE0">
        <w:rPr>
          <w:rFonts w:ascii="Times New Roman" w:eastAsia="Times New Roman" w:hAnsi="Times New Roman" w:cs="Times New Roman"/>
          <w:color w:val="000000" w:themeColor="text1"/>
          <w:spacing w:val="14"/>
          <w:sz w:val="24"/>
          <w:szCs w:val="24"/>
        </w:rPr>
        <w:t>MinCIT</w:t>
      </w:r>
      <w:proofErr w:type="spellEnd"/>
      <w:r w:rsidRPr="008E0BE0">
        <w:rPr>
          <w:rFonts w:ascii="Times New Roman" w:eastAsia="Times New Roman" w:hAnsi="Times New Roman" w:cs="Times New Roman"/>
          <w:color w:val="000000" w:themeColor="text1"/>
          <w:spacing w:val="14"/>
          <w:sz w:val="24"/>
          <w:szCs w:val="24"/>
        </w:rPr>
        <w:t xml:space="preserve"> with a pro-forma invoice of the shipment, the INVIMA registration certificate, and complete an electronic application. You will need a separate import permit for each shipment</w:t>
      </w:r>
      <w:r w:rsidRPr="008E0BE0">
        <w:rPr>
          <w:rFonts w:ascii="Times New Roman" w:eastAsia="Times New Roman" w:hAnsi="Times New Roman" w:cs="Times New Roman"/>
          <w:color w:val="000000"/>
          <w:spacing w:val="14"/>
          <w:sz w:val="24"/>
          <w:szCs w:val="24"/>
        </w:rPr>
        <w:t>. </w:t>
      </w:r>
    </w:p>
    <w:p w:rsidR="008E0BE0" w:rsidRPr="00A307EF" w:rsidRDefault="008E0BE0" w:rsidP="00A307EF">
      <w:pPr>
        <w:pStyle w:val="ListParagraph"/>
        <w:numPr>
          <w:ilvl w:val="0"/>
          <w:numId w:val="8"/>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How do I ship something to Colombia that doesn't need an import permit?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Sometimes manufacturers need to ship to Colombia products that are not part of their registration certificate but are commercial products (manufactured by third parties) necessary for the correct functioning of their medical devices (e.g. imaging cali</w:t>
      </w:r>
      <w:r w:rsidR="00E74CFB">
        <w:rPr>
          <w:rFonts w:ascii="Times New Roman" w:eastAsia="Times New Roman" w:hAnsi="Times New Roman" w:cs="Times New Roman"/>
          <w:color w:val="000000"/>
          <w:spacing w:val="14"/>
          <w:sz w:val="24"/>
          <w:szCs w:val="24"/>
        </w:rPr>
        <w:t>bration phantoms). In this case</w:t>
      </w:r>
      <w:r w:rsidRPr="008E0BE0">
        <w:rPr>
          <w:rFonts w:ascii="Times New Roman" w:eastAsia="Times New Roman" w:hAnsi="Times New Roman" w:cs="Times New Roman"/>
          <w:color w:val="000000"/>
          <w:spacing w:val="14"/>
          <w:sz w:val="24"/>
          <w:szCs w:val="24"/>
        </w:rPr>
        <w:t xml:space="preserve">, you will be able to ship them to your distributor or client in Colombia by express courier (i.e. DHL, </w:t>
      </w:r>
      <w:proofErr w:type="spellStart"/>
      <w:r w:rsidRPr="008E0BE0">
        <w:rPr>
          <w:rFonts w:ascii="Times New Roman" w:eastAsia="Times New Roman" w:hAnsi="Times New Roman" w:cs="Times New Roman"/>
          <w:color w:val="000000"/>
          <w:spacing w:val="14"/>
          <w:sz w:val="24"/>
          <w:szCs w:val="24"/>
        </w:rPr>
        <w:t>Fedex</w:t>
      </w:r>
      <w:proofErr w:type="spellEnd"/>
      <w:r w:rsidRPr="008E0BE0">
        <w:rPr>
          <w:rFonts w:ascii="Times New Roman" w:eastAsia="Times New Roman" w:hAnsi="Times New Roman" w:cs="Times New Roman"/>
          <w:color w:val="000000"/>
          <w:spacing w:val="14"/>
          <w:sz w:val="24"/>
          <w:szCs w:val="24"/>
        </w:rPr>
        <w:t xml:space="preserve">, </w:t>
      </w:r>
      <w:proofErr w:type="gramStart"/>
      <w:r w:rsidRPr="008E0BE0">
        <w:rPr>
          <w:rFonts w:ascii="Times New Roman" w:eastAsia="Times New Roman" w:hAnsi="Times New Roman" w:cs="Times New Roman"/>
          <w:color w:val="000000"/>
          <w:spacing w:val="14"/>
          <w:sz w:val="24"/>
          <w:szCs w:val="24"/>
        </w:rPr>
        <w:t>UPS</w:t>
      </w:r>
      <w:proofErr w:type="gramEnd"/>
      <w:r w:rsidRPr="008E0BE0">
        <w:rPr>
          <w:rFonts w:ascii="Times New Roman" w:eastAsia="Times New Roman" w:hAnsi="Times New Roman" w:cs="Times New Roman"/>
          <w:color w:val="000000"/>
          <w:spacing w:val="14"/>
          <w:sz w:val="24"/>
          <w:szCs w:val="24"/>
        </w:rPr>
        <w:t>) as long as the shipment complies with the following limits:</w:t>
      </w:r>
    </w:p>
    <w:p w:rsidR="008E0BE0" w:rsidRPr="008E0BE0" w:rsidRDefault="008E0BE0" w:rsidP="008E0BE0">
      <w:pPr>
        <w:numPr>
          <w:ilvl w:val="0"/>
          <w:numId w:val="5"/>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The shipment's declared value is less than USD $2,000</w:t>
      </w:r>
    </w:p>
    <w:p w:rsidR="008E0BE0" w:rsidRPr="008E0BE0" w:rsidRDefault="008E0BE0" w:rsidP="008E0BE0">
      <w:pPr>
        <w:numPr>
          <w:ilvl w:val="0"/>
          <w:numId w:val="5"/>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Weight is less than 50kg</w:t>
      </w:r>
    </w:p>
    <w:p w:rsidR="008E0BE0" w:rsidRPr="008E0BE0" w:rsidRDefault="008E0BE0" w:rsidP="008E0BE0">
      <w:pPr>
        <w:numPr>
          <w:ilvl w:val="0"/>
          <w:numId w:val="5"/>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Packaging dimensions should not exceed 1.5m on either side</w:t>
      </w:r>
    </w:p>
    <w:p w:rsidR="008E0BE0" w:rsidRDefault="008E0BE0" w:rsidP="008E0BE0">
      <w:pPr>
        <w:numPr>
          <w:ilvl w:val="0"/>
          <w:numId w:val="5"/>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lastRenderedPageBreak/>
        <w:t>The sum of the length of all sides of the package should not total more than 3m</w:t>
      </w:r>
    </w:p>
    <w:p w:rsidR="00A307EF" w:rsidRPr="008E0BE0" w:rsidRDefault="00A307EF" w:rsidP="00A307EF">
      <w:pPr>
        <w:shd w:val="clear" w:color="auto" w:fill="FFFFFF"/>
        <w:spacing w:before="100" w:beforeAutospacing="1" w:after="100" w:afterAutospacing="1" w:line="240" w:lineRule="auto"/>
        <w:jc w:val="both"/>
        <w:rPr>
          <w:rFonts w:ascii="Times New Roman" w:eastAsia="Times New Roman" w:hAnsi="Times New Roman" w:cs="Times New Roman"/>
          <w:color w:val="000000"/>
          <w:spacing w:val="14"/>
          <w:sz w:val="24"/>
          <w:szCs w:val="24"/>
        </w:rPr>
      </w:pPr>
    </w:p>
    <w:p w:rsidR="008E0BE0" w:rsidRPr="00A307EF" w:rsidRDefault="008E0BE0" w:rsidP="00A307EF">
      <w:pPr>
        <w:pStyle w:val="ListParagraph"/>
        <w:numPr>
          <w:ilvl w:val="0"/>
          <w:numId w:val="5"/>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Does INVIMA need the name of my company's importer of record (IOR) in Colombia before the product registration certificate is submitted to INVIMA?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Yes. INVIMA's medical device registration application form requires the name of your IOR upon submission. INVIMA has a rigorous certification process (also known as </w:t>
      </w:r>
      <w:proofErr w:type="spellStart"/>
      <w:r w:rsidRPr="008E0BE0">
        <w:rPr>
          <w:rFonts w:ascii="Times New Roman" w:eastAsia="Times New Roman" w:hAnsi="Times New Roman" w:cs="Times New Roman"/>
          <w:i/>
          <w:iCs/>
          <w:color w:val="000000"/>
          <w:spacing w:val="14"/>
          <w:sz w:val="24"/>
          <w:szCs w:val="24"/>
        </w:rPr>
        <w:t>Certificado</w:t>
      </w:r>
      <w:proofErr w:type="spellEnd"/>
      <w:r w:rsidRPr="008E0BE0">
        <w:rPr>
          <w:rFonts w:ascii="Times New Roman" w:eastAsia="Times New Roman" w:hAnsi="Times New Roman" w:cs="Times New Roman"/>
          <w:i/>
          <w:iCs/>
          <w:color w:val="000000"/>
          <w:spacing w:val="14"/>
          <w:sz w:val="24"/>
          <w:szCs w:val="24"/>
        </w:rPr>
        <w:t xml:space="preserve"> de </w:t>
      </w:r>
      <w:proofErr w:type="spellStart"/>
      <w:r w:rsidRPr="008E0BE0">
        <w:rPr>
          <w:rFonts w:ascii="Times New Roman" w:eastAsia="Times New Roman" w:hAnsi="Times New Roman" w:cs="Times New Roman"/>
          <w:i/>
          <w:iCs/>
          <w:color w:val="000000"/>
          <w:spacing w:val="14"/>
          <w:sz w:val="24"/>
          <w:szCs w:val="24"/>
        </w:rPr>
        <w:t>Capacidad</w:t>
      </w:r>
      <w:proofErr w:type="spellEnd"/>
      <w:r w:rsidRPr="008E0BE0">
        <w:rPr>
          <w:rFonts w:ascii="Times New Roman" w:eastAsia="Times New Roman" w:hAnsi="Times New Roman" w:cs="Times New Roman"/>
          <w:i/>
          <w:iCs/>
          <w:color w:val="000000"/>
          <w:spacing w:val="14"/>
          <w:sz w:val="24"/>
          <w:szCs w:val="24"/>
        </w:rPr>
        <w:t xml:space="preserve"> de </w:t>
      </w:r>
      <w:proofErr w:type="spellStart"/>
      <w:r w:rsidRPr="008E0BE0">
        <w:rPr>
          <w:rFonts w:ascii="Times New Roman" w:eastAsia="Times New Roman" w:hAnsi="Times New Roman" w:cs="Times New Roman"/>
          <w:i/>
          <w:iCs/>
          <w:color w:val="000000"/>
          <w:spacing w:val="14"/>
          <w:sz w:val="24"/>
          <w:szCs w:val="24"/>
        </w:rPr>
        <w:t>Almacenamiento</w:t>
      </w:r>
      <w:proofErr w:type="spellEnd"/>
      <w:r w:rsidRPr="008E0BE0">
        <w:rPr>
          <w:rFonts w:ascii="Times New Roman" w:eastAsia="Times New Roman" w:hAnsi="Times New Roman" w:cs="Times New Roman"/>
          <w:i/>
          <w:iCs/>
          <w:color w:val="000000"/>
          <w:spacing w:val="14"/>
          <w:sz w:val="24"/>
          <w:szCs w:val="24"/>
        </w:rPr>
        <w:t xml:space="preserve"> y </w:t>
      </w:r>
      <w:proofErr w:type="spellStart"/>
      <w:r w:rsidRPr="008E0BE0">
        <w:rPr>
          <w:rFonts w:ascii="Times New Roman" w:eastAsia="Times New Roman" w:hAnsi="Times New Roman" w:cs="Times New Roman"/>
          <w:i/>
          <w:iCs/>
          <w:color w:val="000000"/>
          <w:spacing w:val="14"/>
          <w:sz w:val="24"/>
          <w:szCs w:val="24"/>
        </w:rPr>
        <w:t>Acondicionamiento</w:t>
      </w:r>
      <w:proofErr w:type="spellEnd"/>
      <w:r w:rsidRPr="008E0BE0">
        <w:rPr>
          <w:rFonts w:ascii="Times New Roman" w:eastAsia="Times New Roman" w:hAnsi="Times New Roman" w:cs="Times New Roman"/>
          <w:color w:val="000000"/>
          <w:spacing w:val="14"/>
          <w:sz w:val="24"/>
          <w:szCs w:val="24"/>
        </w:rPr>
        <w:t>, CCAA) to make sure importers of medical devices comply with storage, quality, and personnel regulations (Resolution 4002 of 2007). Any local entity in Colombia that has the CCAA certificate can be your importer of record. </w:t>
      </w:r>
    </w:p>
    <w:p w:rsidR="008E0BE0" w:rsidRPr="00A307EF" w:rsidRDefault="008E0BE0" w:rsidP="00A307EF">
      <w:pPr>
        <w:pStyle w:val="ListParagraph"/>
        <w:numPr>
          <w:ilvl w:val="0"/>
          <w:numId w:val="9"/>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power does the importer of record (IOR) have over my company's distributor(s) or regulatory legal representative?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proofErr w:type="gramStart"/>
      <w:r w:rsidRPr="008E0BE0">
        <w:rPr>
          <w:rFonts w:ascii="Times New Roman" w:eastAsia="Times New Roman" w:hAnsi="Times New Roman" w:cs="Times New Roman"/>
          <w:color w:val="000000"/>
          <w:spacing w:val="14"/>
          <w:sz w:val="24"/>
          <w:szCs w:val="24"/>
        </w:rPr>
        <w:t>None.</w:t>
      </w:r>
      <w:proofErr w:type="gramEnd"/>
      <w:r w:rsidRPr="008E0BE0">
        <w:rPr>
          <w:rFonts w:ascii="Times New Roman" w:eastAsia="Times New Roman" w:hAnsi="Times New Roman" w:cs="Times New Roman"/>
          <w:color w:val="000000"/>
          <w:spacing w:val="14"/>
          <w:sz w:val="24"/>
          <w:szCs w:val="24"/>
        </w:rPr>
        <w:t xml:space="preserve"> The IOR's only role is to be the official importer of your company's product in the Colombian territory. Colombia's customs agency (DIAN) will only let your company's IOR nationalize your products in the Colombian territory. No other third party in Colombia will be able to import your company's products and sell them to end-users. Your company's regulatory legal representative in Colombia will be able to act on your behalf to change the name of the IOR at your company's will. Your company's IOR does not control your regulatory legal representative nor </w:t>
      </w:r>
      <w:proofErr w:type="gramStart"/>
      <w:r w:rsidRPr="008E0BE0">
        <w:rPr>
          <w:rFonts w:ascii="Times New Roman" w:eastAsia="Times New Roman" w:hAnsi="Times New Roman" w:cs="Times New Roman"/>
          <w:color w:val="000000"/>
          <w:spacing w:val="14"/>
          <w:sz w:val="24"/>
          <w:szCs w:val="24"/>
        </w:rPr>
        <w:t>it controls</w:t>
      </w:r>
      <w:proofErr w:type="gramEnd"/>
      <w:r w:rsidRPr="008E0BE0">
        <w:rPr>
          <w:rFonts w:ascii="Times New Roman" w:eastAsia="Times New Roman" w:hAnsi="Times New Roman" w:cs="Times New Roman"/>
          <w:color w:val="000000"/>
          <w:spacing w:val="14"/>
          <w:sz w:val="24"/>
          <w:szCs w:val="24"/>
        </w:rPr>
        <w:t xml:space="preserve"> your distributors. Your company has full regulatory and commercial control over its IOR and its distributor(s). Your company may also choose to name a master distributor in Colombia as its local IOR. </w:t>
      </w:r>
    </w:p>
    <w:p w:rsidR="008E0BE0" w:rsidRPr="00A307EF" w:rsidRDefault="008E0BE0" w:rsidP="00A307EF">
      <w:pPr>
        <w:pStyle w:val="ListParagraph"/>
        <w:numPr>
          <w:ilvl w:val="0"/>
          <w:numId w:val="9"/>
        </w:num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A307EF">
        <w:rPr>
          <w:rFonts w:ascii="Times New Roman" w:eastAsia="Times New Roman" w:hAnsi="Times New Roman" w:cs="Times New Roman"/>
          <w:b/>
          <w:color w:val="000000"/>
          <w:spacing w:val="10"/>
          <w:sz w:val="24"/>
          <w:szCs w:val="24"/>
        </w:rPr>
        <w:t>What are the post-market controls for medical devices in 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themeColor="text1"/>
          <w:spacing w:val="14"/>
          <w:sz w:val="24"/>
          <w:szCs w:val="24"/>
        </w:rPr>
      </w:pPr>
      <w:r w:rsidRPr="008E0BE0">
        <w:rPr>
          <w:rFonts w:ascii="Times New Roman" w:eastAsia="Times New Roman" w:hAnsi="Times New Roman" w:cs="Times New Roman"/>
          <w:color w:val="000000" w:themeColor="text1"/>
          <w:spacing w:val="14"/>
          <w:sz w:val="24"/>
          <w:szCs w:val="24"/>
        </w:rPr>
        <w:t>Decree </w:t>
      </w:r>
      <w:hyperlink r:id="rId8" w:tgtFrame="_blank" w:history="1">
        <w:r w:rsidRPr="00A307EF">
          <w:rPr>
            <w:rFonts w:ascii="Times New Roman" w:eastAsia="Times New Roman" w:hAnsi="Times New Roman" w:cs="Times New Roman"/>
            <w:color w:val="000000" w:themeColor="text1"/>
            <w:spacing w:val="14"/>
            <w:sz w:val="24"/>
            <w:szCs w:val="24"/>
          </w:rPr>
          <w:t>4725 of 2005</w:t>
        </w:r>
      </w:hyperlink>
      <w:r w:rsidRPr="008E0BE0">
        <w:rPr>
          <w:rFonts w:ascii="Times New Roman" w:eastAsia="Times New Roman" w:hAnsi="Times New Roman" w:cs="Times New Roman"/>
          <w:color w:val="000000" w:themeColor="text1"/>
          <w:spacing w:val="14"/>
          <w:sz w:val="24"/>
          <w:szCs w:val="24"/>
        </w:rPr>
        <w:t> and Resolution </w:t>
      </w:r>
      <w:hyperlink r:id="rId9" w:tgtFrame="_blank" w:history="1">
        <w:r w:rsidRPr="00A307EF">
          <w:rPr>
            <w:rFonts w:ascii="Times New Roman" w:eastAsia="Times New Roman" w:hAnsi="Times New Roman" w:cs="Times New Roman"/>
            <w:color w:val="000000" w:themeColor="text1"/>
            <w:spacing w:val="14"/>
            <w:sz w:val="24"/>
            <w:szCs w:val="24"/>
          </w:rPr>
          <w:t>4816 of 2008</w:t>
        </w:r>
      </w:hyperlink>
      <w:r w:rsidRPr="008E0BE0">
        <w:rPr>
          <w:rFonts w:ascii="Times New Roman" w:eastAsia="Times New Roman" w:hAnsi="Times New Roman" w:cs="Times New Roman"/>
          <w:color w:val="000000" w:themeColor="text1"/>
          <w:spacing w:val="14"/>
          <w:sz w:val="24"/>
          <w:szCs w:val="24"/>
        </w:rPr>
        <w:t xml:space="preserve"> set forth requirements for tracking of medical devices. Medical device reporting is required by Decree 4725 which mandates all stakeholders who become aware of adverse events to notify INVIMA. Additionally, INVIMA requires complete resolution and notification of any correction, removal or recall. Typically, the foreign manufacturer delegates this reporting requirement to </w:t>
      </w:r>
      <w:proofErr w:type="gramStart"/>
      <w:r w:rsidRPr="008E0BE0">
        <w:rPr>
          <w:rFonts w:ascii="Times New Roman" w:eastAsia="Times New Roman" w:hAnsi="Times New Roman" w:cs="Times New Roman"/>
          <w:color w:val="000000" w:themeColor="text1"/>
          <w:spacing w:val="14"/>
          <w:sz w:val="24"/>
          <w:szCs w:val="24"/>
        </w:rPr>
        <w:t>either its</w:t>
      </w:r>
      <w:proofErr w:type="gramEnd"/>
      <w:r w:rsidRPr="008E0BE0">
        <w:rPr>
          <w:rFonts w:ascii="Times New Roman" w:eastAsia="Times New Roman" w:hAnsi="Times New Roman" w:cs="Times New Roman"/>
          <w:color w:val="000000" w:themeColor="text1"/>
          <w:spacing w:val="14"/>
          <w:sz w:val="24"/>
          <w:szCs w:val="24"/>
        </w:rPr>
        <w:t xml:space="preserve"> regulatory legal representative, its importer of record, or one of its distributors in Colombia.</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lastRenderedPageBreak/>
        <w:t>Medical device registration title holders must also submit to INVIMA (with the help of their local regulatory legal representative) an annual report (Article 24, Decree 4725 of 2005) stating:</w:t>
      </w:r>
    </w:p>
    <w:p w:rsidR="008E0BE0" w:rsidRPr="008E0BE0" w:rsidRDefault="008E0BE0" w:rsidP="008E0BE0">
      <w:pPr>
        <w:numPr>
          <w:ilvl w:val="0"/>
          <w:numId w:val="6"/>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Number of imported devices</w:t>
      </w:r>
    </w:p>
    <w:p w:rsidR="008E0BE0" w:rsidRPr="008E0BE0" w:rsidRDefault="008E0BE0" w:rsidP="008E0BE0">
      <w:pPr>
        <w:numPr>
          <w:ilvl w:val="0"/>
          <w:numId w:val="6"/>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Number of sold devices</w:t>
      </w:r>
    </w:p>
    <w:p w:rsidR="008E0BE0" w:rsidRPr="008E0BE0" w:rsidRDefault="008E0BE0" w:rsidP="008E0BE0">
      <w:pPr>
        <w:numPr>
          <w:ilvl w:val="0"/>
          <w:numId w:val="6"/>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Location of all sold devices</w:t>
      </w:r>
    </w:p>
    <w:p w:rsidR="008E0BE0" w:rsidRPr="008E0BE0" w:rsidRDefault="008E0BE0" w:rsidP="008E0BE0">
      <w:pPr>
        <w:numPr>
          <w:ilvl w:val="0"/>
          <w:numId w:val="6"/>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Serial number of all sold devices</w:t>
      </w:r>
    </w:p>
    <w:p w:rsidR="008E0BE0" w:rsidRPr="008E0BE0" w:rsidRDefault="008E0BE0" w:rsidP="008E0BE0">
      <w:pPr>
        <w:numPr>
          <w:ilvl w:val="0"/>
          <w:numId w:val="6"/>
        </w:num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Serious adverse events and the actions that were taken</w:t>
      </w:r>
    </w:p>
    <w:p w:rsidR="008E0BE0" w:rsidRPr="008E0BE0" w:rsidRDefault="008E0BE0" w:rsidP="008E0BE0">
      <w:pPr>
        <w:shd w:val="clear" w:color="auto" w:fill="FFFFFF"/>
        <w:spacing w:before="100" w:beforeAutospacing="1" w:after="100" w:afterAutospacing="1" w:line="336" w:lineRule="atLeast"/>
        <w:jc w:val="both"/>
        <w:outlineLvl w:val="2"/>
        <w:rPr>
          <w:rFonts w:ascii="Times New Roman" w:eastAsia="Times New Roman" w:hAnsi="Times New Roman" w:cs="Times New Roman"/>
          <w:b/>
          <w:color w:val="000000"/>
          <w:spacing w:val="10"/>
          <w:sz w:val="24"/>
          <w:szCs w:val="24"/>
        </w:rPr>
      </w:pPr>
      <w:r w:rsidRPr="008E0BE0">
        <w:rPr>
          <w:rFonts w:ascii="Times New Roman" w:eastAsia="Times New Roman" w:hAnsi="Times New Roman" w:cs="Times New Roman"/>
          <w:b/>
          <w:color w:val="000000"/>
          <w:spacing w:val="10"/>
          <w:sz w:val="24"/>
          <w:szCs w:val="24"/>
        </w:rPr>
        <w:t>How do I renew a product registration certificate? </w:t>
      </w:r>
    </w:p>
    <w:p w:rsidR="008E0BE0" w:rsidRPr="008E0BE0" w:rsidRDefault="008E0BE0" w:rsidP="008E0BE0">
      <w:pPr>
        <w:shd w:val="clear" w:color="auto" w:fill="FFFFFF"/>
        <w:spacing w:before="100" w:beforeAutospacing="1" w:after="100" w:afterAutospacing="1" w:line="240" w:lineRule="auto"/>
        <w:ind w:left="345"/>
        <w:jc w:val="both"/>
        <w:rPr>
          <w:rFonts w:ascii="Times New Roman" w:eastAsia="Times New Roman" w:hAnsi="Times New Roman" w:cs="Times New Roman"/>
          <w:color w:val="000000"/>
          <w:spacing w:val="14"/>
          <w:sz w:val="24"/>
          <w:szCs w:val="24"/>
        </w:rPr>
      </w:pPr>
      <w:r w:rsidRPr="008E0BE0">
        <w:rPr>
          <w:rFonts w:ascii="Times New Roman" w:eastAsia="Times New Roman" w:hAnsi="Times New Roman" w:cs="Times New Roman"/>
          <w:color w:val="000000"/>
          <w:spacing w:val="14"/>
          <w:sz w:val="24"/>
          <w:szCs w:val="24"/>
        </w:rPr>
        <w:t>You can submit an application for renewal 90 days before the expiration date of your registration certificate. Once a product registration certificate expires, then you will have to re-submit a new application. </w:t>
      </w:r>
    </w:p>
    <w:p w:rsidR="00075D33" w:rsidRPr="008E0BE0" w:rsidRDefault="00075D33">
      <w:pPr>
        <w:rPr>
          <w:rFonts w:ascii="Times New Roman" w:hAnsi="Times New Roman" w:cs="Times New Roman"/>
          <w:sz w:val="24"/>
          <w:szCs w:val="24"/>
        </w:rPr>
      </w:pPr>
    </w:p>
    <w:sectPr w:rsidR="00075D33" w:rsidRPr="008E0BE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00A6C"/>
    <w:multiLevelType w:val="multilevel"/>
    <w:tmpl w:val="241A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212EFF"/>
    <w:multiLevelType w:val="multilevel"/>
    <w:tmpl w:val="5F8E4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3231B0"/>
    <w:multiLevelType w:val="multilevel"/>
    <w:tmpl w:val="EA4AC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9F0165"/>
    <w:multiLevelType w:val="multilevel"/>
    <w:tmpl w:val="61D8F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7B952CC"/>
    <w:multiLevelType w:val="multilevel"/>
    <w:tmpl w:val="0226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FF2860"/>
    <w:multiLevelType w:val="multilevel"/>
    <w:tmpl w:val="5F8E4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2D3095"/>
    <w:multiLevelType w:val="multilevel"/>
    <w:tmpl w:val="23D85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C15C95"/>
    <w:multiLevelType w:val="hybridMultilevel"/>
    <w:tmpl w:val="3F24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86717C"/>
    <w:multiLevelType w:val="multilevel"/>
    <w:tmpl w:val="0226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8"/>
  </w:num>
  <w:num w:numId="5">
    <w:abstractNumId w:val="1"/>
  </w:num>
  <w:num w:numId="6">
    <w:abstractNumId w:val="6"/>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BE0"/>
    <w:rsid w:val="00075D33"/>
    <w:rsid w:val="00567E2B"/>
    <w:rsid w:val="007C627E"/>
    <w:rsid w:val="008E0BE0"/>
    <w:rsid w:val="00A307EF"/>
    <w:rsid w:val="00E74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E0B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E0B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0B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BE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E0BE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0BE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E0B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0BE0"/>
    <w:rPr>
      <w:b/>
      <w:bCs/>
    </w:rPr>
  </w:style>
  <w:style w:type="character" w:styleId="Hyperlink">
    <w:name w:val="Hyperlink"/>
    <w:basedOn w:val="DefaultParagraphFont"/>
    <w:uiPriority w:val="99"/>
    <w:semiHidden/>
    <w:unhideWhenUsed/>
    <w:rsid w:val="008E0BE0"/>
    <w:rPr>
      <w:color w:val="0000FF"/>
      <w:u w:val="single"/>
    </w:rPr>
  </w:style>
  <w:style w:type="character" w:styleId="Emphasis">
    <w:name w:val="Emphasis"/>
    <w:basedOn w:val="DefaultParagraphFont"/>
    <w:uiPriority w:val="20"/>
    <w:qFormat/>
    <w:rsid w:val="008E0BE0"/>
    <w:rPr>
      <w:i/>
      <w:iCs/>
    </w:rPr>
  </w:style>
  <w:style w:type="paragraph" w:styleId="ListParagraph">
    <w:name w:val="List Paragraph"/>
    <w:basedOn w:val="Normal"/>
    <w:uiPriority w:val="34"/>
    <w:qFormat/>
    <w:rsid w:val="00A307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E0B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E0B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0B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BE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E0BE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0BE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E0B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0BE0"/>
    <w:rPr>
      <w:b/>
      <w:bCs/>
    </w:rPr>
  </w:style>
  <w:style w:type="character" w:styleId="Hyperlink">
    <w:name w:val="Hyperlink"/>
    <w:basedOn w:val="DefaultParagraphFont"/>
    <w:uiPriority w:val="99"/>
    <w:semiHidden/>
    <w:unhideWhenUsed/>
    <w:rsid w:val="008E0BE0"/>
    <w:rPr>
      <w:color w:val="0000FF"/>
      <w:u w:val="single"/>
    </w:rPr>
  </w:style>
  <w:style w:type="character" w:styleId="Emphasis">
    <w:name w:val="Emphasis"/>
    <w:basedOn w:val="DefaultParagraphFont"/>
    <w:uiPriority w:val="20"/>
    <w:qFormat/>
    <w:rsid w:val="008E0BE0"/>
    <w:rPr>
      <w:i/>
      <w:iCs/>
    </w:rPr>
  </w:style>
  <w:style w:type="paragraph" w:styleId="ListParagraph">
    <w:name w:val="List Paragraph"/>
    <w:basedOn w:val="Normal"/>
    <w:uiPriority w:val="34"/>
    <w:qFormat/>
    <w:rsid w:val="00A307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937419">
      <w:bodyDiv w:val="1"/>
      <w:marLeft w:val="0"/>
      <w:marRight w:val="0"/>
      <w:marTop w:val="0"/>
      <w:marBottom w:val="0"/>
      <w:divBdr>
        <w:top w:val="none" w:sz="0" w:space="0" w:color="auto"/>
        <w:left w:val="none" w:sz="0" w:space="0" w:color="auto"/>
        <w:bottom w:val="none" w:sz="0" w:space="0" w:color="auto"/>
        <w:right w:val="none" w:sz="0" w:space="0" w:color="auto"/>
      </w:divBdr>
      <w:divsChild>
        <w:div w:id="488525914">
          <w:marLeft w:val="0"/>
          <w:marRight w:val="0"/>
          <w:marTop w:val="0"/>
          <w:marBottom w:val="450"/>
          <w:divBdr>
            <w:top w:val="none" w:sz="0" w:space="0" w:color="auto"/>
            <w:left w:val="none" w:sz="0" w:space="0" w:color="auto"/>
            <w:bottom w:val="none" w:sz="0" w:space="0" w:color="auto"/>
            <w:right w:val="none" w:sz="0" w:space="0" w:color="auto"/>
          </w:divBdr>
          <w:divsChild>
            <w:div w:id="1948854709">
              <w:marLeft w:val="-255"/>
              <w:marRight w:val="-255"/>
              <w:marTop w:val="0"/>
              <w:marBottom w:val="0"/>
              <w:divBdr>
                <w:top w:val="none" w:sz="0" w:space="0" w:color="auto"/>
                <w:left w:val="none" w:sz="0" w:space="0" w:color="auto"/>
                <w:bottom w:val="none" w:sz="0" w:space="0" w:color="auto"/>
                <w:right w:val="none" w:sz="0" w:space="0" w:color="auto"/>
              </w:divBdr>
              <w:divsChild>
                <w:div w:id="1168252876">
                  <w:marLeft w:val="0"/>
                  <w:marRight w:val="0"/>
                  <w:marTop w:val="0"/>
                  <w:marBottom w:val="0"/>
                  <w:divBdr>
                    <w:top w:val="none" w:sz="0" w:space="0" w:color="auto"/>
                    <w:left w:val="none" w:sz="0" w:space="0" w:color="auto"/>
                    <w:bottom w:val="none" w:sz="0" w:space="0" w:color="auto"/>
                    <w:right w:val="none" w:sz="0" w:space="0" w:color="auto"/>
                  </w:divBdr>
                  <w:divsChild>
                    <w:div w:id="1279722838">
                      <w:marLeft w:val="0"/>
                      <w:marRight w:val="0"/>
                      <w:marTop w:val="0"/>
                      <w:marBottom w:val="0"/>
                      <w:divBdr>
                        <w:top w:val="none" w:sz="0" w:space="0" w:color="auto"/>
                        <w:left w:val="none" w:sz="0" w:space="0" w:color="auto"/>
                        <w:bottom w:val="none" w:sz="0" w:space="0" w:color="auto"/>
                        <w:right w:val="none" w:sz="0" w:space="0" w:color="auto"/>
                      </w:divBdr>
                      <w:divsChild>
                        <w:div w:id="1787577938">
                          <w:marLeft w:val="0"/>
                          <w:marRight w:val="0"/>
                          <w:marTop w:val="0"/>
                          <w:marBottom w:val="0"/>
                          <w:divBdr>
                            <w:top w:val="none" w:sz="0" w:space="0" w:color="auto"/>
                            <w:left w:val="none" w:sz="0" w:space="0" w:color="auto"/>
                            <w:bottom w:val="none" w:sz="0" w:space="0" w:color="auto"/>
                            <w:right w:val="none" w:sz="0" w:space="0" w:color="auto"/>
                          </w:divBdr>
                          <w:divsChild>
                            <w:div w:id="544024522">
                              <w:marLeft w:val="0"/>
                              <w:marRight w:val="0"/>
                              <w:marTop w:val="0"/>
                              <w:marBottom w:val="0"/>
                              <w:divBdr>
                                <w:top w:val="none" w:sz="0" w:space="0" w:color="auto"/>
                                <w:left w:val="none" w:sz="0" w:space="0" w:color="auto"/>
                                <w:bottom w:val="none" w:sz="0" w:space="0" w:color="auto"/>
                                <w:right w:val="none" w:sz="0" w:space="0" w:color="auto"/>
                              </w:divBdr>
                              <w:divsChild>
                                <w:div w:id="1819347946">
                                  <w:marLeft w:val="0"/>
                                  <w:marRight w:val="0"/>
                                  <w:marTop w:val="0"/>
                                  <w:marBottom w:val="0"/>
                                  <w:divBdr>
                                    <w:top w:val="none" w:sz="0" w:space="0" w:color="auto"/>
                                    <w:left w:val="none" w:sz="0" w:space="0" w:color="auto"/>
                                    <w:bottom w:val="none" w:sz="0" w:space="0" w:color="auto"/>
                                    <w:right w:val="none" w:sz="0" w:space="0" w:color="auto"/>
                                  </w:divBdr>
                                </w:div>
                              </w:divsChild>
                            </w:div>
                            <w:div w:id="1675378460">
                              <w:marLeft w:val="255"/>
                              <w:marRight w:val="0"/>
                              <w:marTop w:val="0"/>
                              <w:marBottom w:val="0"/>
                              <w:divBdr>
                                <w:top w:val="none" w:sz="0" w:space="0" w:color="auto"/>
                                <w:left w:val="none" w:sz="0" w:space="0" w:color="auto"/>
                                <w:bottom w:val="none" w:sz="0" w:space="0" w:color="auto"/>
                                <w:right w:val="none" w:sz="0" w:space="0" w:color="auto"/>
                              </w:divBdr>
                              <w:divsChild>
                                <w:div w:id="1184828252">
                                  <w:marLeft w:val="0"/>
                                  <w:marRight w:val="0"/>
                                  <w:marTop w:val="0"/>
                                  <w:marBottom w:val="0"/>
                                  <w:divBdr>
                                    <w:top w:val="none" w:sz="0" w:space="0" w:color="auto"/>
                                    <w:left w:val="none" w:sz="0" w:space="0" w:color="auto"/>
                                    <w:bottom w:val="none" w:sz="0" w:space="0" w:color="auto"/>
                                    <w:right w:val="none" w:sz="0" w:space="0" w:color="auto"/>
                                  </w:divBdr>
                                  <w:divsChild>
                                    <w:div w:id="1084718641">
                                      <w:marLeft w:val="0"/>
                                      <w:marRight w:val="0"/>
                                      <w:marTop w:val="0"/>
                                      <w:marBottom w:val="0"/>
                                      <w:divBdr>
                                        <w:top w:val="none" w:sz="0" w:space="0" w:color="auto"/>
                                        <w:left w:val="none" w:sz="0" w:space="0" w:color="auto"/>
                                        <w:bottom w:val="none" w:sz="0" w:space="0" w:color="auto"/>
                                        <w:right w:val="none" w:sz="0" w:space="0" w:color="auto"/>
                                      </w:divBdr>
                                      <w:divsChild>
                                        <w:div w:id="1870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085204">
                              <w:marLeft w:val="0"/>
                              <w:marRight w:val="0"/>
                              <w:marTop w:val="0"/>
                              <w:marBottom w:val="0"/>
                              <w:divBdr>
                                <w:top w:val="none" w:sz="0" w:space="0" w:color="auto"/>
                                <w:left w:val="none" w:sz="0" w:space="0" w:color="auto"/>
                                <w:bottom w:val="none" w:sz="0" w:space="0" w:color="auto"/>
                                <w:right w:val="none" w:sz="0" w:space="0" w:color="auto"/>
                              </w:divBdr>
                              <w:divsChild>
                                <w:div w:id="2537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ma.gov.co/images/stories/normatividad/decreto_4725_2005.pdf" TargetMode="External"/><Relationship Id="rId3" Type="http://schemas.microsoft.com/office/2007/relationships/stylesWithEffects" Target="stylesWithEffects.xml"/><Relationship Id="rId7" Type="http://schemas.openxmlformats.org/officeDocument/2006/relationships/hyperlink" Target="http://www.vuce.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vima.gov.c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nvima.gov.co/images/pdf/Prensa/publicaciones/Resolucion-48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7</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2018-01-22T16:16:00Z</dcterms:created>
  <dcterms:modified xsi:type="dcterms:W3CDTF">2018-01-22T19:24:00Z</dcterms:modified>
</cp:coreProperties>
</file>